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716A" w:rsidRDefault="00000000">
      <w:pPr>
        <w:pStyle w:val="10"/>
        <w:spacing w:before="0" w:after="0"/>
        <w:jc w:val="center"/>
        <w:rPr>
          <w:sz w:val="28"/>
        </w:rPr>
      </w:pPr>
      <w:r>
        <w:rPr>
          <w:sz w:val="28"/>
        </w:rPr>
        <w:t>В ТВЕРСКОЙ ОБЛАСТИ ОБЪЯВЛЯЕТСЯ КОНКУРС</w:t>
      </w:r>
    </w:p>
    <w:p w14:paraId="02000000" w14:textId="77777777" w:rsidR="0083716A" w:rsidRDefault="0083716A">
      <w:pPr>
        <w:pStyle w:val="10"/>
        <w:spacing w:before="0" w:after="0"/>
        <w:jc w:val="center"/>
        <w:rPr>
          <w:sz w:val="28"/>
        </w:rPr>
      </w:pPr>
    </w:p>
    <w:p w14:paraId="03000000" w14:textId="77777777" w:rsidR="0083716A" w:rsidRDefault="00000000">
      <w:pPr>
        <w:pStyle w:val="10"/>
        <w:spacing w:before="0" w:after="0"/>
        <w:jc w:val="center"/>
        <w:rPr>
          <w:sz w:val="28"/>
        </w:rPr>
      </w:pPr>
      <w:r>
        <w:rPr>
          <w:sz w:val="28"/>
        </w:rPr>
        <w:t xml:space="preserve">Региональный этап всероссийского конкурса </w:t>
      </w:r>
    </w:p>
    <w:p w14:paraId="04000000" w14:textId="77777777" w:rsidR="0083716A" w:rsidRDefault="00000000">
      <w:pPr>
        <w:pStyle w:val="10"/>
        <w:spacing w:before="0" w:after="0"/>
        <w:jc w:val="center"/>
        <w:rPr>
          <w:sz w:val="28"/>
        </w:rPr>
      </w:pPr>
      <w:r>
        <w:rPr>
          <w:sz w:val="28"/>
        </w:rPr>
        <w:t>«Российская организация высокой социальной эффективности»</w:t>
      </w:r>
    </w:p>
    <w:p w14:paraId="05000000" w14:textId="77777777" w:rsidR="0083716A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2025 году</w:t>
      </w:r>
    </w:p>
    <w:p w14:paraId="06000000" w14:textId="77777777" w:rsidR="0083716A" w:rsidRDefault="0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Всероссийский конкурс «Российская организация высокой социальной эффективности» проводится ежегодно с 2010 года. Его цель — 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имиджа.</w:t>
      </w:r>
    </w:p>
    <w:p w14:paraId="07000000" w14:textId="0030C79E" w:rsidR="0083716A" w:rsidRDefault="0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конкурса</w:t>
      </w:r>
      <w:r w:rsidR="00067CBE">
        <w:rPr>
          <w:rFonts w:ascii="Times New Roman" w:hAnsi="Times New Roman"/>
        </w:rPr>
        <w:t xml:space="preserve"> </w:t>
      </w:r>
      <w:proofErr w:type="gramStart"/>
      <w:r w:rsidR="00067CB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это</w:t>
      </w:r>
      <w:proofErr w:type="gramEnd"/>
      <w:r>
        <w:rPr>
          <w:rFonts w:ascii="Times New Roman" w:hAnsi="Times New Roman"/>
        </w:rPr>
        <w:t xml:space="preserve">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14:paraId="08000000" w14:textId="77777777" w:rsidR="0083716A" w:rsidRDefault="00000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конкурс «Российская организация высокой социальной эффективности» проводится ежегодно в два этапа на региональном и федеральном уровнях.</w:t>
      </w:r>
    </w:p>
    <w:p w14:paraId="09000000" w14:textId="77777777" w:rsidR="0083716A" w:rsidRDefault="00000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конкурсе могут принять участие организации,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их филиалы по согласованию с создавшими их юридическими лицами. </w:t>
      </w:r>
    </w:p>
    <w:p w14:paraId="0A000000" w14:textId="77777777" w:rsidR="0083716A" w:rsidRDefault="00000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региональном и федеральном этапах конкурса </w:t>
      </w:r>
      <w:proofErr w:type="gramStart"/>
      <w:r>
        <w:rPr>
          <w:rFonts w:ascii="Times New Roman" w:hAnsi="Times New Roman"/>
        </w:rPr>
        <w:t>является  бесплатным</w:t>
      </w:r>
      <w:proofErr w:type="gramEnd"/>
      <w:r>
        <w:rPr>
          <w:rFonts w:ascii="Times New Roman" w:hAnsi="Times New Roman"/>
        </w:rPr>
        <w:t>.</w:t>
      </w:r>
    </w:p>
    <w:p w14:paraId="0B000000" w14:textId="77777777" w:rsidR="0083716A" w:rsidRDefault="0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2025 году конкурс пройдет по 17 номинациям:</w:t>
      </w:r>
    </w:p>
    <w:p w14:paraId="0C000000" w14:textId="77777777" w:rsidR="0083716A" w:rsidRDefault="0000000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 создание и развитие рабочих мест в организациях производственной сферы</w:t>
      </w:r>
    </w:p>
    <w:p w14:paraId="0D000000" w14:textId="77777777" w:rsidR="0083716A" w:rsidRDefault="00000000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 создание и развитие рабочих мест в организациях непроизводственной сферы</w:t>
      </w:r>
    </w:p>
    <w:p w14:paraId="0E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сокращение производственного травматизма и профессиональной заболеваемости в организациях производственной сферы</w:t>
      </w:r>
    </w:p>
    <w:p w14:paraId="0F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сокращение производственного травматизма и профессиональной заболеваемости в организациях непроизводственной сферы</w:t>
      </w:r>
    </w:p>
    <w:p w14:paraId="10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 развитие кадрового потенциала в организациях производственной сферы</w:t>
      </w:r>
    </w:p>
    <w:p w14:paraId="11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развитие кадрового потенциала в организациях непроизводственной сферы</w:t>
      </w:r>
    </w:p>
    <w:p w14:paraId="12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формирование здорового образа жизни в организациях производственной сферы</w:t>
      </w:r>
    </w:p>
    <w:p w14:paraId="13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формирование здорового образа жизни в организациях непроизводственной сферы</w:t>
      </w:r>
    </w:p>
    <w:p w14:paraId="14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развитие социального партнерства в организациях производственной сферы</w:t>
      </w:r>
    </w:p>
    <w:p w14:paraId="15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развитие социального партнерства в организациях непроизводственной сферы</w:t>
      </w:r>
    </w:p>
    <w:p w14:paraId="16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Малая организация высокой социальной эффективности</w:t>
      </w:r>
    </w:p>
    <w:p w14:paraId="17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303030"/>
          <w:highlight w:val="white"/>
        </w:rPr>
        <w:t>За вклад социальных инвестиций и благотворительности в развитие территорий</w:t>
      </w:r>
    </w:p>
    <w:p w14:paraId="18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лучшие условия работникам с семейными обязанностями в организациях производственной сферы</w:t>
      </w:r>
    </w:p>
    <w:p w14:paraId="19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лучшие условия работникам с семейными обязанностями в организациях непроизводственной сферы</w:t>
      </w:r>
    </w:p>
    <w:p w14:paraId="1A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трудоустройство инвалидов в организации</w:t>
      </w:r>
    </w:p>
    <w:p w14:paraId="1B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поддержку работников-многодетных родителей и их детей в организациях производственной сферы</w:t>
      </w:r>
    </w:p>
    <w:p w14:paraId="1C000000" w14:textId="77777777" w:rsidR="0083716A" w:rsidRDefault="00000000">
      <w:pPr>
        <w:numPr>
          <w:ilvl w:val="0"/>
          <w:numId w:val="1"/>
        </w:numPr>
        <w:spacing w:beforeAutospacing="1" w:afterAutospacing="1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поддержку работников-многодетных родителей и их детей в организациях непроизводственной сферы</w:t>
      </w:r>
    </w:p>
    <w:p w14:paraId="1D000000" w14:textId="77777777" w:rsidR="0083716A" w:rsidRDefault="00000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Победители регионального этапа конкурса определяются решением трехсторонней комиссии по регулированию социально-трудовых отношений в Тверской области и направляются для участия в федеральном этапе конкурса.</w:t>
      </w:r>
    </w:p>
    <w:p w14:paraId="1E000000" w14:textId="77777777" w:rsidR="0083716A" w:rsidRDefault="00000000">
      <w:pPr>
        <w:tabs>
          <w:tab w:val="center" w:pos="5037"/>
        </w:tabs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Награждение победителей и призеров регионального этапа всероссийского конкурса «Российская организация высокой социальной эффективности» проводится на областном совещании по охране труда, посвященный Всемирному дню охраны труда в торжественной обстановке с вручением Почетных грамот и благодарностей, победители и призеры федерального этапа награждаются дипломами и памятными подарками Правительства Российской Федерации. </w:t>
      </w:r>
    </w:p>
    <w:p w14:paraId="1F000000" w14:textId="77777777" w:rsidR="0083716A" w:rsidRDefault="0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Документы на конкурс формируются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</w:t>
      </w:r>
      <w:r>
        <w:rPr>
          <w:rFonts w:ascii="Times New Roman" w:hAnsi="Times New Roman"/>
          <w:b/>
        </w:rPr>
        <w:t xml:space="preserve"> </w:t>
      </w:r>
      <w:hyperlink r:id="rId5" w:history="1">
        <w:r>
          <w:rPr>
            <w:rStyle w:val="a3"/>
            <w:rFonts w:ascii="Times New Roman" w:hAnsi="Times New Roman"/>
            <w:b/>
            <w:color w:val="000000"/>
            <w:highlight w:val="white"/>
            <w:u w:val="none"/>
          </w:rPr>
          <w:t>https://ot.rosmintrud.ru</w:t>
        </w:r>
      </w:hyperlink>
      <w:r>
        <w:rPr>
          <w:rFonts w:ascii="Times New Roman" w:hAnsi="Times New Roman"/>
        </w:rPr>
        <w:t xml:space="preserve">. Логин и пароль для входа в программный комплекс получаются путем направления заявки на главной странице информационной системы (кнопка «Добавить заявку»).    </w:t>
      </w:r>
    </w:p>
    <w:p w14:paraId="20000000" w14:textId="77777777" w:rsidR="0083716A" w:rsidRDefault="00000000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 подачи заявок до 30 апреля 2025 года.</w:t>
      </w:r>
    </w:p>
    <w:p w14:paraId="21000000" w14:textId="77777777" w:rsidR="0083716A" w:rsidRDefault="00000000">
      <w:pPr>
        <w:spacing w:beforeAutospacing="1" w:after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порядке проведения конкурса можно также получить по телефону 8(4822) 33-33-28 (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color w:val="000000"/>
            <w:u w:val="none"/>
          </w:rPr>
          <w:t>krylovaea@tverreg.ru</w:t>
        </w:r>
      </w:hyperlink>
      <w:r>
        <w:rPr>
          <w:rFonts w:ascii="Times New Roman" w:hAnsi="Times New Roman"/>
        </w:rPr>
        <w:t xml:space="preserve">). </w:t>
      </w:r>
    </w:p>
    <w:p w14:paraId="22000000" w14:textId="77777777" w:rsidR="0083716A" w:rsidRDefault="0083716A"/>
    <w:sectPr w:rsidR="0083716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3306"/>
    <w:multiLevelType w:val="multilevel"/>
    <w:tmpl w:val="59D0F4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020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6A"/>
    <w:rsid w:val="00067CBE"/>
    <w:rsid w:val="0083716A"/>
    <w:rsid w:val="00C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A577"/>
  <w15:docId w15:val="{8A9DF203-99B7-4EBA-A591-12671B33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netsovaea@tverreg.ru" TargetMode="External"/><Relationship Id="rId5" Type="http://schemas.openxmlformats.org/officeDocument/2006/relationships/hyperlink" Target="https://ot.rosmin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User-7290</cp:lastModifiedBy>
  <cp:revision>3</cp:revision>
  <dcterms:created xsi:type="dcterms:W3CDTF">2025-04-10T08:32:00Z</dcterms:created>
  <dcterms:modified xsi:type="dcterms:W3CDTF">2025-04-10T08:47:00Z</dcterms:modified>
</cp:coreProperties>
</file>